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75" w:rsidRPr="001A05B4" w:rsidRDefault="00AC2142" w:rsidP="00E22382">
      <w:pPr>
        <w:pStyle w:val="Title"/>
        <w:jc w:val="center"/>
        <w:rPr>
          <w:lang w:val="ru-RU"/>
        </w:rPr>
      </w:pPr>
      <w:r w:rsidRPr="001A05B4">
        <w:rPr>
          <w:rFonts w:ascii="Times New Roman" w:eastAsia="Times New Roman" w:hAnsi="Times New Roman"/>
          <w:lang w:val="ru-RU"/>
        </w:rPr>
        <w:t>ЈАВНИ НАГРАДНИ ЛИКОВНИ КОНКУРС ЗА ШКОЛЕ</w:t>
      </w:r>
    </w:p>
    <w:p w:rsidR="00652575" w:rsidRPr="001A05B4" w:rsidRDefault="00AC2142" w:rsidP="00E22382">
      <w:pPr>
        <w:pStyle w:val="SubtitleCustom"/>
        <w:rPr>
          <w:lang w:val="ru-RU"/>
        </w:rPr>
      </w:pPr>
      <w:r w:rsidRPr="001A05B4">
        <w:rPr>
          <w:lang w:val="ru-RU"/>
        </w:rPr>
        <w:t>Тема: „Природне, историјске и културне вредности нашег региона – слика која нас спаја”</w:t>
      </w:r>
    </w:p>
    <w:p w:rsidR="00652575" w:rsidRPr="001A05B4" w:rsidRDefault="00AC2142" w:rsidP="00E22382">
      <w:pPr>
        <w:jc w:val="both"/>
        <w:rPr>
          <w:lang w:val="ru-RU"/>
        </w:rPr>
      </w:pPr>
      <w:r w:rsidRPr="001A05B4">
        <w:rPr>
          <w:lang w:val="ru-RU"/>
        </w:rPr>
        <w:t xml:space="preserve">Урбано подручје које чине град Зајечар и општине Бољевац, Књажевац и Сокобања расписује наградни ликовни конкурс за ученике </w:t>
      </w:r>
      <w:r w:rsidRPr="001A05B4">
        <w:rPr>
          <w:lang w:val="ru-RU"/>
        </w:rPr>
        <w:t>основних и средњих школа. Конкурс је намењен подстицању ученичке креативности и јачању осећаја припадности региону кроз ликовно представљање природних, историјских и културних вредности источне Србије.</w:t>
      </w:r>
    </w:p>
    <w:p w:rsidR="00652575" w:rsidRPr="001A05B4" w:rsidRDefault="00AC2142" w:rsidP="00E22382">
      <w:pPr>
        <w:jc w:val="both"/>
        <w:rPr>
          <w:lang w:val="ru-RU"/>
        </w:rPr>
      </w:pPr>
      <w:r w:rsidRPr="001A05B4">
        <w:rPr>
          <w:lang w:val="ru-RU"/>
        </w:rPr>
        <w:t>Идејна решења ученика могу послужити као инспирација и</w:t>
      </w:r>
      <w:r w:rsidRPr="001A05B4">
        <w:rPr>
          <w:lang w:val="ru-RU"/>
        </w:rPr>
        <w:t xml:space="preserve"> смерница за промотивне материјале, визуелну комуникацију и будуће активности представљања урбаног подручја. Конкурс није намењен професионалним дизајнерима, већ деци и младима који својим радовима треба да покажу како виде простор у ком живе, уче, путују </w:t>
      </w:r>
      <w:r w:rsidRPr="001A05B4">
        <w:rPr>
          <w:lang w:val="ru-RU"/>
        </w:rPr>
        <w:t>или га препознају као део заједничког наслеђа.</w:t>
      </w:r>
    </w:p>
    <w:p w:rsidR="00652575" w:rsidRPr="001A05B4" w:rsidRDefault="00AC2142" w:rsidP="00E22382">
      <w:pPr>
        <w:pStyle w:val="Heading1"/>
        <w:jc w:val="both"/>
        <w:rPr>
          <w:lang w:val="ru-RU"/>
        </w:rPr>
      </w:pPr>
      <w:r w:rsidRPr="001A05B4">
        <w:rPr>
          <w:rFonts w:ascii="Times New Roman" w:eastAsia="Times New Roman" w:hAnsi="Times New Roman"/>
          <w:lang w:val="ru-RU"/>
        </w:rPr>
        <w:t>1. Циљ конкурса</w:t>
      </w:r>
    </w:p>
    <w:p w:rsidR="00652575" w:rsidRPr="001A05B4" w:rsidRDefault="00AC2142" w:rsidP="00E22382">
      <w:pPr>
        <w:jc w:val="both"/>
        <w:rPr>
          <w:lang w:val="ru-RU"/>
        </w:rPr>
      </w:pPr>
      <w:r w:rsidRPr="001A05B4">
        <w:rPr>
          <w:lang w:val="ru-RU"/>
        </w:rPr>
        <w:t>Циљ конкурса је да ученици, кроз ликовни израз, прикажу оно што сматрају најлепшим, најзначајнијим и најпрепознатљивијим у региону Зајечара, Бољевца, Књажевца и Сокобање. Посебно се подстичу ра</w:t>
      </w:r>
      <w:r w:rsidRPr="001A05B4">
        <w:rPr>
          <w:lang w:val="ru-RU"/>
        </w:rPr>
        <w:t>дови који на креативан, јасан и оригиналан начин повезују природне лепоте, историјско наслеђе, културу, традицију и свакодневни живот овог подручја.</w:t>
      </w:r>
    </w:p>
    <w:p w:rsidR="00652575" w:rsidRPr="001A05B4" w:rsidRDefault="00AC2142" w:rsidP="00E22382">
      <w:pPr>
        <w:pStyle w:val="Heading1"/>
        <w:jc w:val="both"/>
        <w:rPr>
          <w:lang w:val="ru-RU"/>
        </w:rPr>
      </w:pPr>
      <w:r w:rsidRPr="001A05B4">
        <w:rPr>
          <w:rFonts w:ascii="Times New Roman" w:eastAsia="Times New Roman" w:hAnsi="Times New Roman"/>
          <w:lang w:val="ru-RU"/>
        </w:rPr>
        <w:t>2. Тема и препоручени мотиви</w:t>
      </w:r>
    </w:p>
    <w:p w:rsidR="00652575" w:rsidRPr="001A05B4" w:rsidRDefault="00AC2142" w:rsidP="00E22382">
      <w:pPr>
        <w:jc w:val="both"/>
        <w:rPr>
          <w:lang w:val="ru-RU"/>
        </w:rPr>
      </w:pPr>
      <w:r w:rsidRPr="001A05B4">
        <w:rPr>
          <w:lang w:val="ru-RU"/>
        </w:rPr>
        <w:t>Тема конкурса је заједничко природно, историјско и културно наслеђе урбаног по</w:t>
      </w:r>
      <w:r w:rsidRPr="001A05B4">
        <w:rPr>
          <w:lang w:val="ru-RU"/>
        </w:rPr>
        <w:t xml:space="preserve">дручја које чине град Зајечар и општине Бољевац, Књажевац и Сокобања. Пожељно је да радови буду инспирисани једним или више мотива наведених у наставку, али рад не мора да обухвати све мотиве. Важно је да ученик на јасан и креативан начин покаже везу свог </w:t>
      </w:r>
      <w:r w:rsidRPr="001A05B4">
        <w:rPr>
          <w:lang w:val="ru-RU"/>
        </w:rPr>
        <w:t>рада са регионом и његовим препознатљивим вредностима.</w:t>
      </w:r>
    </w:p>
    <w:p w:rsidR="00652575" w:rsidRPr="001A05B4" w:rsidRDefault="00AC2142" w:rsidP="00E22382">
      <w:pPr>
        <w:pStyle w:val="ListBullet"/>
        <w:ind w:left="397"/>
        <w:jc w:val="both"/>
        <w:rPr>
          <w:lang w:val="ru-RU"/>
        </w:rPr>
      </w:pPr>
      <w:r w:rsidRPr="001A05B4">
        <w:rPr>
          <w:b/>
          <w:lang w:val="ru-RU"/>
        </w:rPr>
        <w:t xml:space="preserve">Историјско и културно наслеђе: </w:t>
      </w:r>
      <w:r w:rsidRPr="001A05B4">
        <w:rPr>
          <w:lang w:val="ru-RU"/>
        </w:rPr>
        <w:t xml:space="preserve">Царска палата Феликс Ромулијана, Музеј тимочке буне, Сокоград, </w:t>
      </w:r>
      <w:r>
        <w:t>TimacumMinus</w:t>
      </w:r>
      <w:r w:rsidRPr="001A05B4">
        <w:rPr>
          <w:lang w:val="ru-RU"/>
        </w:rPr>
        <w:t>, Амам у Сокобањи, Милошев конак и други препознатљиви трагови прошлости.</w:t>
      </w:r>
    </w:p>
    <w:p w:rsidR="00652575" w:rsidRPr="001A05B4" w:rsidRDefault="00AC2142" w:rsidP="00E22382">
      <w:pPr>
        <w:pStyle w:val="ListBullet"/>
        <w:ind w:left="397"/>
        <w:jc w:val="both"/>
        <w:rPr>
          <w:lang w:val="ru-RU"/>
        </w:rPr>
      </w:pPr>
      <w:r w:rsidRPr="001A05B4">
        <w:rPr>
          <w:b/>
          <w:lang w:val="ru-RU"/>
        </w:rPr>
        <w:t>Природни феномени, пл</w:t>
      </w:r>
      <w:r w:rsidRPr="001A05B4">
        <w:rPr>
          <w:b/>
          <w:lang w:val="ru-RU"/>
        </w:rPr>
        <w:t xml:space="preserve">анине и пећине: </w:t>
      </w:r>
      <w:r w:rsidRPr="001A05B4">
        <w:rPr>
          <w:lang w:val="ru-RU"/>
        </w:rPr>
        <w:t>планина Ртањ, Стара планина, Боговинска пећина, Лептерија, специфични облици рељефа, биљни свет и природни предели региона.</w:t>
      </w:r>
    </w:p>
    <w:p w:rsidR="00652575" w:rsidRPr="001A05B4" w:rsidRDefault="00AC2142" w:rsidP="00E22382">
      <w:pPr>
        <w:pStyle w:val="ListBullet"/>
        <w:ind w:left="397"/>
        <w:jc w:val="both"/>
        <w:rPr>
          <w:lang w:val="ru-RU"/>
        </w:rPr>
      </w:pPr>
      <w:r w:rsidRPr="001A05B4">
        <w:rPr>
          <w:b/>
          <w:lang w:val="ru-RU"/>
        </w:rPr>
        <w:t xml:space="preserve">Вода, здравље и бањска традиција: </w:t>
      </w:r>
      <w:r w:rsidRPr="001A05B4">
        <w:rPr>
          <w:lang w:val="ru-RU"/>
        </w:rPr>
        <w:t>сокобањски термални извори, реке, речни токови, извори, чист ваздух, природа и пре</w:t>
      </w:r>
      <w:r w:rsidRPr="001A05B4">
        <w:rPr>
          <w:lang w:val="ru-RU"/>
        </w:rPr>
        <w:t>дели који се повезују са здрављем, одмором и рекреацијом.</w:t>
      </w:r>
    </w:p>
    <w:p w:rsidR="00652575" w:rsidRPr="001A05B4" w:rsidRDefault="00AC2142" w:rsidP="00E22382">
      <w:pPr>
        <w:pStyle w:val="ListBullet"/>
        <w:ind w:left="397"/>
        <w:jc w:val="both"/>
        <w:rPr>
          <w:lang w:val="ru-RU"/>
        </w:rPr>
      </w:pPr>
      <w:r w:rsidRPr="001A05B4">
        <w:rPr>
          <w:b/>
          <w:lang w:val="ru-RU"/>
        </w:rPr>
        <w:t xml:space="preserve">Традиција, локални идентитет и свакодневни живот: </w:t>
      </w:r>
      <w:r w:rsidRPr="001A05B4">
        <w:rPr>
          <w:lang w:val="ru-RU"/>
        </w:rPr>
        <w:t>књажевачка архитектура и виноградарска традиција, фолклор, стара архитектура, гастрономија, локални производи, народни мотиви и обичаји.</w:t>
      </w:r>
    </w:p>
    <w:p w:rsidR="00652575" w:rsidRPr="001A05B4" w:rsidRDefault="00AC2142" w:rsidP="00E22382">
      <w:pPr>
        <w:jc w:val="both"/>
        <w:rPr>
          <w:lang w:val="ru-RU"/>
        </w:rPr>
      </w:pPr>
      <w:r w:rsidRPr="001A05B4">
        <w:rPr>
          <w:lang w:val="ru-RU"/>
        </w:rPr>
        <w:lastRenderedPageBreak/>
        <w:t>Предност ће</w:t>
      </w:r>
      <w:r w:rsidRPr="001A05B4">
        <w:rPr>
          <w:lang w:val="ru-RU"/>
        </w:rPr>
        <w:t xml:space="preserve"> имати радови у којима се препознаје конкретна веза са наведеним простором, мотивима и локалним вредностима. Радови који су потпуно неповезани са темом неће моћи да буду вредновани као одговарајући за овај конкурс.</w:t>
      </w:r>
    </w:p>
    <w:p w:rsidR="00652575" w:rsidRDefault="00AC2142" w:rsidP="00E22382">
      <w:pPr>
        <w:pStyle w:val="Heading1"/>
        <w:jc w:val="both"/>
      </w:pPr>
      <w:r>
        <w:rPr>
          <w:rFonts w:ascii="Times New Roman" w:eastAsia="Times New Roman" w:hAnsi="Times New Roman"/>
        </w:rPr>
        <w:t>3. Наградни фонд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За најуспешнији и најкре</w:t>
      </w:r>
      <w:r w:rsidRPr="001A05B4">
        <w:rPr>
          <w:lang w:val="ru-RU"/>
        </w:rPr>
        <w:t>ативнији рад који стручни жири прогласи победничким обезбеђена је новчана награда у износу од 2.000 евра, односно у динарској противвредности у складу са правилима исплате.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Награда се додељује школи из које долази победничко идејно решење, као подстицај за</w:t>
      </w:r>
      <w:r w:rsidRPr="001A05B4">
        <w:rPr>
          <w:lang w:val="ru-RU"/>
        </w:rPr>
        <w:t xml:space="preserve"> даљи развој ученичких талената и унапређење услова за рад.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Аутор, односно аутори победничког рада добијају специјално признање, а њихово решење може бити коришћено у званичним промотивним активностима региона, на штампаним материјалима, сувенирима и у диг</w:t>
      </w:r>
      <w:r w:rsidRPr="001A05B4">
        <w:rPr>
          <w:lang w:val="ru-RU"/>
        </w:rPr>
        <w:t>италним медијима.</w:t>
      </w:r>
    </w:p>
    <w:p w:rsidR="00652575" w:rsidRDefault="00AC2142" w:rsidP="00E22382">
      <w:pPr>
        <w:pStyle w:val="Heading1"/>
        <w:jc w:val="both"/>
      </w:pPr>
      <w:r>
        <w:rPr>
          <w:rFonts w:ascii="Times New Roman" w:eastAsia="Times New Roman" w:hAnsi="Times New Roman"/>
        </w:rPr>
        <w:t>4. Право учешћа и услови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Право учешћа имају ученици основних и средњих школа са територије града Зајечара и општина Бољевац, Књажевац и Сокобања.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Радови могу бити индивидуални или групни.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 xml:space="preserve">Радови се могу израдити у било којој ликовној или </w:t>
      </w:r>
      <w:r w:rsidRPr="001A05B4">
        <w:rPr>
          <w:lang w:val="ru-RU"/>
        </w:rPr>
        <w:t>графичкој техници: цртеж, слика, колаж, графика, илустрација, дигитална илустрација и слично.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Учесници могу изабрати један мотив или повезати више мотива у једну целину.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Сваки рад треба да буде праћен кратким текстуалним образложењем, до пет реченица, у ко</w:t>
      </w:r>
      <w:r w:rsidRPr="001A05B4">
        <w:rPr>
          <w:lang w:val="ru-RU"/>
        </w:rPr>
        <w:t>јем ученик објашњава шта је приказао и како је рад повезан са темом конкурса.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Ако је рад настао у оквиру школске активности, пожељно је да буде наведен и наставник, односно ментор који је пратио рад ученика.</w:t>
      </w:r>
    </w:p>
    <w:p w:rsidR="00652575" w:rsidRDefault="00AC2142" w:rsidP="00E22382">
      <w:pPr>
        <w:pStyle w:val="Heading1"/>
        <w:jc w:val="both"/>
      </w:pPr>
      <w:r>
        <w:rPr>
          <w:rFonts w:ascii="Times New Roman" w:eastAsia="Times New Roman" w:hAnsi="Times New Roman"/>
        </w:rPr>
        <w:t>5. Начин пријаве и рокови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 xml:space="preserve">Радови у физичком </w:t>
      </w:r>
      <w:r w:rsidRPr="001A05B4">
        <w:rPr>
          <w:lang w:val="ru-RU"/>
        </w:rPr>
        <w:t>формату достављају</w:t>
      </w:r>
      <w:r w:rsidR="00E22382" w:rsidRPr="00E22382">
        <w:rPr>
          <w:b/>
          <w:bCs/>
          <w:lang/>
        </w:rPr>
        <w:t>најкасније до 27.05.2026</w:t>
      </w:r>
      <w:r w:rsidRPr="00E22382">
        <w:rPr>
          <w:b/>
          <w:bCs/>
          <w:lang w:val="ru-RU"/>
        </w:rPr>
        <w:t xml:space="preserve"> се на адресу</w:t>
      </w:r>
      <w:r w:rsidRPr="001A05B4">
        <w:rPr>
          <w:lang w:val="ru-RU"/>
        </w:rPr>
        <w:t xml:space="preserve">: </w:t>
      </w:r>
      <w:r w:rsidR="00037CD6">
        <w:rPr>
          <w:lang w:val="ru-RU"/>
        </w:rPr>
        <w:t>Лоле Рибара бр. 12, Књажевац,</w:t>
      </w:r>
      <w:r w:rsidRPr="001A05B4">
        <w:rPr>
          <w:lang w:val="ru-RU"/>
        </w:rPr>
        <w:t xml:space="preserve"> са назнаком „За ликовни конкурс – Урбано подручје”.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 xml:space="preserve">Дигитални радови или фотографије/скенови физичких радова могу се послати </w:t>
      </w:r>
      <w:r w:rsidR="00E22382" w:rsidRPr="00E22382">
        <w:rPr>
          <w:b/>
          <w:bCs/>
          <w:lang/>
        </w:rPr>
        <w:t>најкасније до 27.05.2026</w:t>
      </w:r>
      <w:r w:rsidR="00E22382">
        <w:rPr>
          <w:b/>
          <w:bCs/>
          <w:lang/>
        </w:rPr>
        <w:t>.</w:t>
      </w:r>
      <w:r w:rsidR="00E22382" w:rsidRPr="00E22382">
        <w:rPr>
          <w:b/>
          <w:bCs/>
          <w:lang w:val="ru-RU"/>
        </w:rPr>
        <w:t xml:space="preserve"> се на адресу</w:t>
      </w:r>
      <w:r w:rsidR="00037CD6">
        <w:rPr>
          <w:b/>
          <w:bCs/>
          <w:lang w:val="ru-RU"/>
        </w:rPr>
        <w:t xml:space="preserve"> </w:t>
      </w:r>
      <w:r w:rsidRPr="001A05B4">
        <w:rPr>
          <w:lang w:val="ru-RU"/>
        </w:rPr>
        <w:t xml:space="preserve">на </w:t>
      </w:r>
      <w:r w:rsidRPr="001A05B4">
        <w:rPr>
          <w:lang w:val="ru-RU"/>
        </w:rPr>
        <w:t xml:space="preserve">имејл адресу: </w:t>
      </w:r>
      <w:r w:rsidR="00037CD6">
        <w:rPr>
          <w:lang/>
        </w:rPr>
        <w:t>oskaplar@yahoo.com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Уз рад је потребно приложити следеће податке: име и презиме ученика, разред, назив школе, име наставника/ментора, контакт телефон и имејл школе или ментора.</w:t>
      </w:r>
    </w:p>
    <w:p w:rsidR="00652575" w:rsidRPr="00E22382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 xml:space="preserve">Конкурс је отворен до: </w:t>
      </w:r>
      <w:r w:rsidR="00E22382" w:rsidRPr="00E22382">
        <w:rPr>
          <w:b/>
          <w:bCs/>
          <w:lang/>
        </w:rPr>
        <w:t>27.05.2026</w:t>
      </w:r>
    </w:p>
    <w:p w:rsidR="00E22382" w:rsidRPr="00E22382" w:rsidRDefault="00E22382" w:rsidP="00E22382">
      <w:pPr>
        <w:pStyle w:val="ListBullet"/>
        <w:ind w:left="340" w:hanging="142"/>
        <w:jc w:val="both"/>
        <w:rPr>
          <w:lang w:val="ru-RU"/>
        </w:rPr>
      </w:pPr>
      <w:r w:rsidRPr="00E22382">
        <w:rPr>
          <w:lang/>
        </w:rPr>
        <w:t xml:space="preserve">Резултати конкурса биће познати </w:t>
      </w:r>
      <w:r w:rsidRPr="00E22382">
        <w:rPr>
          <w:b/>
          <w:bCs/>
          <w:lang/>
        </w:rPr>
        <w:t>01.06.2026</w:t>
      </w:r>
      <w:r>
        <w:rPr>
          <w:b/>
          <w:bCs/>
          <w:lang/>
        </w:rPr>
        <w:t>. године</w:t>
      </w:r>
    </w:p>
    <w:p w:rsidR="00E22382" w:rsidRPr="00E22382" w:rsidRDefault="00E22382" w:rsidP="00E22382">
      <w:pPr>
        <w:pStyle w:val="ListBullet"/>
        <w:numPr>
          <w:ilvl w:val="0"/>
          <w:numId w:val="0"/>
        </w:numPr>
        <w:ind w:left="360" w:hanging="360"/>
        <w:jc w:val="both"/>
        <w:rPr>
          <w:lang w:val="ru-RU"/>
        </w:rPr>
      </w:pPr>
    </w:p>
    <w:p w:rsidR="00652575" w:rsidRDefault="00AC2142" w:rsidP="00E22382">
      <w:pPr>
        <w:pStyle w:val="Heading1"/>
        <w:jc w:val="both"/>
      </w:pPr>
      <w:r>
        <w:rPr>
          <w:rFonts w:ascii="Times New Roman" w:eastAsia="Times New Roman" w:hAnsi="Times New Roman"/>
        </w:rPr>
        <w:t>6. Техничке смернице за припрему радова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Физички радови могу бити достављени у оригиналу или као квалитетна фотографија/скен рада.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lastRenderedPageBreak/>
        <w:t xml:space="preserve">Дигитални радови могу бити достављени у форматима </w:t>
      </w:r>
      <w:r>
        <w:t>JPEG</w:t>
      </w:r>
      <w:r w:rsidRPr="001A05B4">
        <w:rPr>
          <w:lang w:val="ru-RU"/>
        </w:rPr>
        <w:t xml:space="preserve">, </w:t>
      </w:r>
      <w:r>
        <w:t>PNG</w:t>
      </w:r>
      <w:r w:rsidRPr="001A05B4">
        <w:rPr>
          <w:lang w:val="ru-RU"/>
        </w:rPr>
        <w:t xml:space="preserve"> или </w:t>
      </w:r>
      <w:r>
        <w:t>PDF</w:t>
      </w:r>
      <w:r w:rsidRPr="001A05B4">
        <w:rPr>
          <w:lang w:val="ru-RU"/>
        </w:rPr>
        <w:t>.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Ако је рад израђен у прог</w:t>
      </w:r>
      <w:r w:rsidRPr="001A05B4">
        <w:rPr>
          <w:lang w:val="ru-RU"/>
        </w:rPr>
        <w:t>раму који омогућава векторски формат, такав формат може бити достављен, али није обавезан услов за учешће.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Пожељно је да рад буде јасан, читљив и препознатљив и када се умањи или прикаже у дигиталном облику.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Није неопходно да ученички рад буде професионалн</w:t>
      </w:r>
      <w:r w:rsidRPr="001A05B4">
        <w:rPr>
          <w:lang w:val="ru-RU"/>
        </w:rPr>
        <w:t>о графички припремљен; оцењује се идеја, креативност, повезаност са темом и могућност да решење послужи као инспирација за промоцију региона.</w:t>
      </w:r>
    </w:p>
    <w:p w:rsidR="00652575" w:rsidRPr="001A05B4" w:rsidRDefault="00AC2142" w:rsidP="00E22382">
      <w:pPr>
        <w:pStyle w:val="Heading1"/>
        <w:jc w:val="both"/>
        <w:rPr>
          <w:lang w:val="ru-RU"/>
        </w:rPr>
      </w:pPr>
      <w:r w:rsidRPr="001A05B4">
        <w:rPr>
          <w:rFonts w:ascii="Times New Roman" w:eastAsia="Times New Roman" w:hAnsi="Times New Roman"/>
          <w:lang w:val="ru-RU"/>
        </w:rPr>
        <w:t>7. Критеријуми за одабир радова</w:t>
      </w:r>
    </w:p>
    <w:p w:rsidR="00652575" w:rsidRPr="001A05B4" w:rsidRDefault="00AC2142" w:rsidP="00E22382">
      <w:pPr>
        <w:jc w:val="both"/>
        <w:rPr>
          <w:lang w:val="ru-RU"/>
        </w:rPr>
      </w:pPr>
      <w:r w:rsidRPr="001A05B4">
        <w:rPr>
          <w:lang w:val="ru-RU"/>
        </w:rPr>
        <w:t>Стручни жири ће радове оцењивати према следећим критеријумима:</w:t>
      </w:r>
    </w:p>
    <w:tbl>
      <w:tblPr>
        <w:tblStyle w:val="TableGrid"/>
        <w:tblW w:w="0" w:type="auto"/>
        <w:jc w:val="center"/>
        <w:tblLook w:val="04A0"/>
      </w:tblPr>
      <w:tblGrid>
        <w:gridCol w:w="3135"/>
        <w:gridCol w:w="3135"/>
        <w:gridCol w:w="3135"/>
      </w:tblGrid>
      <w:tr w:rsidR="00652575">
        <w:trPr>
          <w:jc w:val="center"/>
        </w:trPr>
        <w:tc>
          <w:tcPr>
            <w:tcW w:w="3135" w:type="dxa"/>
            <w:shd w:val="clear" w:color="auto" w:fill="D9EAF7"/>
          </w:tcPr>
          <w:p w:rsidR="00652575" w:rsidRDefault="00AC2142" w:rsidP="00E22382">
            <w:pPr>
              <w:jc w:val="both"/>
            </w:pPr>
            <w:r>
              <w:rPr>
                <w:b/>
              </w:rPr>
              <w:t>Критеријум</w:t>
            </w:r>
          </w:p>
        </w:tc>
        <w:tc>
          <w:tcPr>
            <w:tcW w:w="3135" w:type="dxa"/>
            <w:shd w:val="clear" w:color="auto" w:fill="D9EAF7"/>
          </w:tcPr>
          <w:p w:rsidR="00652575" w:rsidRDefault="00AC2142" w:rsidP="00E22382">
            <w:pPr>
              <w:jc w:val="both"/>
            </w:pPr>
            <w:r>
              <w:rPr>
                <w:b/>
              </w:rPr>
              <w:t>Удео</w:t>
            </w:r>
          </w:p>
        </w:tc>
        <w:tc>
          <w:tcPr>
            <w:tcW w:w="3135" w:type="dxa"/>
            <w:shd w:val="clear" w:color="auto" w:fill="D9EAF7"/>
          </w:tcPr>
          <w:p w:rsidR="00652575" w:rsidRDefault="00AC2142" w:rsidP="00E22382">
            <w:pPr>
              <w:jc w:val="both"/>
            </w:pPr>
            <w:r>
              <w:rPr>
                <w:b/>
              </w:rPr>
              <w:t>Опи</w:t>
            </w:r>
            <w:r>
              <w:rPr>
                <w:b/>
              </w:rPr>
              <w:t>с</w:t>
            </w:r>
          </w:p>
        </w:tc>
      </w:tr>
      <w:tr w:rsidR="00652575" w:rsidRPr="00E22382">
        <w:trPr>
          <w:jc w:val="center"/>
        </w:trPr>
        <w:tc>
          <w:tcPr>
            <w:tcW w:w="3135" w:type="dxa"/>
          </w:tcPr>
          <w:p w:rsidR="00652575" w:rsidRDefault="00AC2142" w:rsidP="00E22382">
            <w:pPr>
              <w:jc w:val="both"/>
            </w:pPr>
            <w:r>
              <w:t>Повезаност са темом</w:t>
            </w:r>
          </w:p>
        </w:tc>
        <w:tc>
          <w:tcPr>
            <w:tcW w:w="3135" w:type="dxa"/>
          </w:tcPr>
          <w:p w:rsidR="00652575" w:rsidRDefault="00AC2142" w:rsidP="00E22382">
            <w:pPr>
              <w:jc w:val="both"/>
            </w:pPr>
            <w:r>
              <w:t>40%</w:t>
            </w:r>
          </w:p>
        </w:tc>
        <w:tc>
          <w:tcPr>
            <w:tcW w:w="3135" w:type="dxa"/>
          </w:tcPr>
          <w:p w:rsidR="00652575" w:rsidRPr="001A05B4" w:rsidRDefault="00AC2142" w:rsidP="00E22382">
            <w:pPr>
              <w:jc w:val="both"/>
              <w:rPr>
                <w:lang w:val="ru-RU"/>
              </w:rPr>
            </w:pPr>
            <w:r w:rsidRPr="001A05B4">
              <w:rPr>
                <w:lang w:val="ru-RU"/>
              </w:rPr>
              <w:t>У којој мери рад препознатљиво приказује природне, историјске, културне или традиционалне вредности региона.</w:t>
            </w:r>
          </w:p>
        </w:tc>
      </w:tr>
      <w:tr w:rsidR="00652575" w:rsidRPr="00E22382">
        <w:trPr>
          <w:jc w:val="center"/>
        </w:trPr>
        <w:tc>
          <w:tcPr>
            <w:tcW w:w="3135" w:type="dxa"/>
          </w:tcPr>
          <w:p w:rsidR="00652575" w:rsidRDefault="00AC2142" w:rsidP="00E22382">
            <w:pPr>
              <w:jc w:val="both"/>
            </w:pPr>
            <w:r>
              <w:t>Оригиналност и креативност</w:t>
            </w:r>
          </w:p>
        </w:tc>
        <w:tc>
          <w:tcPr>
            <w:tcW w:w="3135" w:type="dxa"/>
          </w:tcPr>
          <w:p w:rsidR="00652575" w:rsidRDefault="00AC2142" w:rsidP="00E22382">
            <w:pPr>
              <w:jc w:val="both"/>
            </w:pPr>
            <w:r>
              <w:t>30%</w:t>
            </w:r>
          </w:p>
        </w:tc>
        <w:tc>
          <w:tcPr>
            <w:tcW w:w="3135" w:type="dxa"/>
          </w:tcPr>
          <w:p w:rsidR="00652575" w:rsidRPr="001A05B4" w:rsidRDefault="00AC2142" w:rsidP="00E22382">
            <w:pPr>
              <w:jc w:val="both"/>
              <w:rPr>
                <w:lang w:val="ru-RU"/>
              </w:rPr>
            </w:pPr>
            <w:r w:rsidRPr="001A05B4">
              <w:rPr>
                <w:lang w:val="ru-RU"/>
              </w:rPr>
              <w:t>Аутентичан ученички приступ, маштовитост, ликовна изражајност и лични доживљај теме.</w:t>
            </w:r>
          </w:p>
        </w:tc>
      </w:tr>
      <w:tr w:rsidR="00652575" w:rsidRPr="00E22382">
        <w:trPr>
          <w:jc w:val="center"/>
        </w:trPr>
        <w:tc>
          <w:tcPr>
            <w:tcW w:w="3135" w:type="dxa"/>
          </w:tcPr>
          <w:p w:rsidR="00652575" w:rsidRDefault="00AC2142" w:rsidP="00E22382">
            <w:pPr>
              <w:jc w:val="both"/>
            </w:pPr>
            <w:r>
              <w:t>Јасноћа и могућностпримене</w:t>
            </w:r>
          </w:p>
        </w:tc>
        <w:tc>
          <w:tcPr>
            <w:tcW w:w="3135" w:type="dxa"/>
          </w:tcPr>
          <w:p w:rsidR="00652575" w:rsidRDefault="00AC2142" w:rsidP="00E22382">
            <w:pPr>
              <w:jc w:val="both"/>
            </w:pPr>
            <w:r>
              <w:t>30%</w:t>
            </w:r>
          </w:p>
        </w:tc>
        <w:tc>
          <w:tcPr>
            <w:tcW w:w="3135" w:type="dxa"/>
          </w:tcPr>
          <w:p w:rsidR="00652575" w:rsidRPr="001A05B4" w:rsidRDefault="00AC2142" w:rsidP="00E22382">
            <w:pPr>
              <w:jc w:val="both"/>
              <w:rPr>
                <w:lang w:val="ru-RU"/>
              </w:rPr>
            </w:pPr>
            <w:r w:rsidRPr="001A05B4">
              <w:rPr>
                <w:lang w:val="ru-RU"/>
              </w:rPr>
              <w:t>Уредност, читљивост и могућност да рад, у целини или у појединим елементима, послужи као инспирација за промотивне материјале, дигиталне садржаје или сувенире.</w:t>
            </w:r>
          </w:p>
        </w:tc>
      </w:tr>
    </w:tbl>
    <w:p w:rsidR="00652575" w:rsidRPr="001A05B4" w:rsidRDefault="00AC2142" w:rsidP="00E22382">
      <w:pPr>
        <w:pStyle w:val="Heading1"/>
        <w:jc w:val="both"/>
        <w:rPr>
          <w:lang w:val="ru-RU"/>
        </w:rPr>
      </w:pPr>
      <w:r w:rsidRPr="001A05B4">
        <w:rPr>
          <w:rFonts w:ascii="Times New Roman" w:eastAsia="Times New Roman" w:hAnsi="Times New Roman"/>
          <w:lang w:val="ru-RU"/>
        </w:rPr>
        <w:t>8. Коришћење одабраних радова</w:t>
      </w:r>
    </w:p>
    <w:p w:rsidR="00652575" w:rsidRPr="001A05B4" w:rsidRDefault="00AC2142" w:rsidP="00E22382">
      <w:pPr>
        <w:jc w:val="both"/>
        <w:rPr>
          <w:lang w:val="ru-RU"/>
        </w:rPr>
      </w:pPr>
      <w:r w:rsidRPr="001A05B4">
        <w:rPr>
          <w:lang w:val="ru-RU"/>
        </w:rPr>
        <w:t>Победнички и други одабрани радови</w:t>
      </w:r>
      <w:r w:rsidRPr="001A05B4">
        <w:rPr>
          <w:lang w:val="ru-RU"/>
        </w:rPr>
        <w:t xml:space="preserve"> могу бити представљени јавности и коришћени у промотивним активностима урбаног подручја, уз навођење имена аутора и школе. Организатор може, у сарадњи са стручним лицима, технички прилагодити одабрано решење за потребе штампе, дигиталне комуникације, суве</w:t>
      </w:r>
      <w:r w:rsidRPr="001A05B4">
        <w:rPr>
          <w:lang w:val="ru-RU"/>
        </w:rPr>
        <w:t>нира или других промотивних материјала, водећи рачуна о очувању основне идеје ученичког рада.</w:t>
      </w:r>
    </w:p>
    <w:p w:rsidR="00652575" w:rsidRPr="001A05B4" w:rsidRDefault="00AC2142" w:rsidP="00E22382">
      <w:pPr>
        <w:jc w:val="both"/>
        <w:rPr>
          <w:lang w:val="ru-RU"/>
        </w:rPr>
      </w:pPr>
      <w:r w:rsidRPr="001A05B4">
        <w:rPr>
          <w:lang w:val="ru-RU"/>
        </w:rPr>
        <w:br w:type="page"/>
      </w:r>
    </w:p>
    <w:p w:rsidR="00652575" w:rsidRPr="001A05B4" w:rsidRDefault="00AC2142" w:rsidP="00E22382">
      <w:pPr>
        <w:pStyle w:val="Title"/>
        <w:jc w:val="both"/>
        <w:rPr>
          <w:lang w:val="ru-RU"/>
        </w:rPr>
      </w:pPr>
      <w:r w:rsidRPr="001A05B4">
        <w:rPr>
          <w:rFonts w:ascii="Times New Roman" w:eastAsia="Times New Roman" w:hAnsi="Times New Roman"/>
          <w:lang w:val="ru-RU"/>
        </w:rPr>
        <w:lastRenderedPageBreak/>
        <w:t>ПРОЈЕКТНИ ЗАДАТАК</w:t>
      </w:r>
    </w:p>
    <w:p w:rsidR="00652575" w:rsidRPr="001A05B4" w:rsidRDefault="00AC2142" w:rsidP="00E22382">
      <w:pPr>
        <w:pStyle w:val="SubtitleCustom"/>
        <w:jc w:val="both"/>
        <w:rPr>
          <w:lang w:val="ru-RU"/>
        </w:rPr>
      </w:pPr>
      <w:r w:rsidRPr="001A05B4">
        <w:rPr>
          <w:lang w:val="ru-RU"/>
        </w:rPr>
        <w:t>Визуелно представљање природних, историјских и културних вредности урбаног подручја</w:t>
      </w:r>
    </w:p>
    <w:p w:rsidR="00652575" w:rsidRPr="001A05B4" w:rsidRDefault="00AC2142" w:rsidP="00E22382">
      <w:pPr>
        <w:pStyle w:val="Heading1"/>
        <w:jc w:val="both"/>
        <w:rPr>
          <w:lang w:val="ru-RU"/>
        </w:rPr>
      </w:pPr>
      <w:r w:rsidRPr="001A05B4">
        <w:rPr>
          <w:rFonts w:ascii="Times New Roman" w:eastAsia="Times New Roman" w:hAnsi="Times New Roman"/>
          <w:lang w:val="ru-RU"/>
        </w:rPr>
        <w:t>1. Контекст и сврха</w:t>
      </w:r>
    </w:p>
    <w:p w:rsidR="00652575" w:rsidRPr="001A05B4" w:rsidRDefault="00AC2142" w:rsidP="00E22382">
      <w:pPr>
        <w:jc w:val="both"/>
        <w:rPr>
          <w:lang w:val="ru-RU"/>
        </w:rPr>
      </w:pPr>
      <w:r w:rsidRPr="001A05B4">
        <w:rPr>
          <w:lang w:val="ru-RU"/>
        </w:rPr>
        <w:t>У оквиру активности територијалног мар</w:t>
      </w:r>
      <w:r w:rsidRPr="001A05B4">
        <w:rPr>
          <w:lang w:val="ru-RU"/>
        </w:rPr>
        <w:t>кетинга расписује се школски ликовни конкурс чија је сврха да ученици кроз цртеж, слику, колаж, илустрацију или други ликовни израз представе вредности заједничког простора који чине град Зајечар и општине Бољевац, Књажевац и Сокобања.</w:t>
      </w:r>
    </w:p>
    <w:p w:rsidR="00652575" w:rsidRPr="001A05B4" w:rsidRDefault="00AC2142" w:rsidP="00E22382">
      <w:pPr>
        <w:jc w:val="both"/>
        <w:rPr>
          <w:lang w:val="ru-RU"/>
        </w:rPr>
      </w:pPr>
      <w:r w:rsidRPr="001A05B4">
        <w:rPr>
          <w:lang w:val="ru-RU"/>
        </w:rPr>
        <w:t>Конкурс није усмерен</w:t>
      </w:r>
      <w:r w:rsidRPr="001A05B4">
        <w:rPr>
          <w:lang w:val="ru-RU"/>
        </w:rPr>
        <w:t xml:space="preserve"> на замену постојећих елемената регионалне промоције, већ на прикупљање ученичких визуелних решења која могу да допринесу бољем разумевању, представљању и промоцији региона. Основна намера је да деца и млади препознају шта их повезује са регионом и да тај </w:t>
      </w:r>
      <w:r w:rsidRPr="001A05B4">
        <w:rPr>
          <w:lang w:val="ru-RU"/>
        </w:rPr>
        <w:t>доживљај изразе на креативан и њима близак начин.</w:t>
      </w:r>
    </w:p>
    <w:p w:rsidR="00652575" w:rsidRPr="001A05B4" w:rsidRDefault="00AC2142" w:rsidP="00E22382">
      <w:pPr>
        <w:pStyle w:val="Heading1"/>
        <w:jc w:val="both"/>
        <w:rPr>
          <w:lang w:val="ru-RU"/>
        </w:rPr>
      </w:pPr>
      <w:r w:rsidRPr="001A05B4">
        <w:rPr>
          <w:rFonts w:ascii="Times New Roman" w:eastAsia="Times New Roman" w:hAnsi="Times New Roman"/>
          <w:lang w:val="ru-RU"/>
        </w:rPr>
        <w:t>2. Тема и препоручени мотиви</w:t>
      </w:r>
    </w:p>
    <w:p w:rsidR="00652575" w:rsidRPr="001A05B4" w:rsidRDefault="00AC2142" w:rsidP="00E22382">
      <w:pPr>
        <w:jc w:val="both"/>
        <w:rPr>
          <w:lang w:val="ru-RU"/>
        </w:rPr>
      </w:pPr>
      <w:r w:rsidRPr="001A05B4">
        <w:rPr>
          <w:lang w:val="ru-RU"/>
        </w:rPr>
        <w:t>Сви радови треба да буду повезани са темом „Природне, историјске и културне вредности нашег региона – слика која нас спаја”. Пожељно је да учесници изаберу један или више мотива</w:t>
      </w:r>
      <w:r w:rsidRPr="001A05B4">
        <w:rPr>
          <w:lang w:val="ru-RU"/>
        </w:rPr>
        <w:t xml:space="preserve"> из исте листе која је наведена у тексту конкурса:</w:t>
      </w:r>
    </w:p>
    <w:p w:rsidR="00652575" w:rsidRPr="001A05B4" w:rsidRDefault="00AC2142" w:rsidP="00E22382">
      <w:pPr>
        <w:pStyle w:val="ListBullet"/>
        <w:ind w:left="397"/>
        <w:jc w:val="both"/>
        <w:rPr>
          <w:lang w:val="ru-RU"/>
        </w:rPr>
      </w:pPr>
      <w:r w:rsidRPr="001A05B4">
        <w:rPr>
          <w:b/>
          <w:lang w:val="ru-RU"/>
        </w:rPr>
        <w:t xml:space="preserve">Историјско и културно наслеђе: </w:t>
      </w:r>
      <w:r w:rsidRPr="001A05B4">
        <w:rPr>
          <w:lang w:val="ru-RU"/>
        </w:rPr>
        <w:t xml:space="preserve">Царска палата Феликс Ромулијана, Музеј тимочке буне, Сокоград, </w:t>
      </w:r>
      <w:r>
        <w:t>TimacumMinus</w:t>
      </w:r>
      <w:r w:rsidRPr="001A05B4">
        <w:rPr>
          <w:lang w:val="ru-RU"/>
        </w:rPr>
        <w:t>, Амам у Сокобањи, Милошев конак и други препознатљиви трагови прошлости.</w:t>
      </w:r>
    </w:p>
    <w:p w:rsidR="00652575" w:rsidRPr="001A05B4" w:rsidRDefault="00AC2142" w:rsidP="00E22382">
      <w:pPr>
        <w:pStyle w:val="ListBullet"/>
        <w:ind w:left="397"/>
        <w:jc w:val="both"/>
        <w:rPr>
          <w:lang w:val="ru-RU"/>
        </w:rPr>
      </w:pPr>
      <w:r w:rsidRPr="001A05B4">
        <w:rPr>
          <w:b/>
          <w:lang w:val="ru-RU"/>
        </w:rPr>
        <w:t>Природни феномени, планин</w:t>
      </w:r>
      <w:r w:rsidRPr="001A05B4">
        <w:rPr>
          <w:b/>
          <w:lang w:val="ru-RU"/>
        </w:rPr>
        <w:t xml:space="preserve">е и пећине: </w:t>
      </w:r>
      <w:r w:rsidRPr="001A05B4">
        <w:rPr>
          <w:lang w:val="ru-RU"/>
        </w:rPr>
        <w:t>планина Ртањ, Стара планина, Боговинска пећина, Лептерија, специфични облици рељефа, биљни свет и природни предели региона.</w:t>
      </w:r>
    </w:p>
    <w:p w:rsidR="00652575" w:rsidRPr="001A05B4" w:rsidRDefault="00AC2142" w:rsidP="00E22382">
      <w:pPr>
        <w:pStyle w:val="ListBullet"/>
        <w:ind w:left="397"/>
        <w:jc w:val="both"/>
        <w:rPr>
          <w:lang w:val="ru-RU"/>
        </w:rPr>
      </w:pPr>
      <w:r w:rsidRPr="001A05B4">
        <w:rPr>
          <w:b/>
          <w:lang w:val="ru-RU"/>
        </w:rPr>
        <w:t xml:space="preserve">Вода, здравље и бањска традиција: </w:t>
      </w:r>
      <w:r w:rsidRPr="001A05B4">
        <w:rPr>
          <w:lang w:val="ru-RU"/>
        </w:rPr>
        <w:t>сокобањски термални извори, реке, речни токови, извори, чист ваздух, природа и предели</w:t>
      </w:r>
      <w:r w:rsidRPr="001A05B4">
        <w:rPr>
          <w:lang w:val="ru-RU"/>
        </w:rPr>
        <w:t xml:space="preserve"> који се повезују са здрављем, одмором и рекреацијом.</w:t>
      </w:r>
    </w:p>
    <w:p w:rsidR="00652575" w:rsidRPr="001A05B4" w:rsidRDefault="00AC2142" w:rsidP="00E22382">
      <w:pPr>
        <w:pStyle w:val="ListBullet"/>
        <w:ind w:left="397"/>
        <w:jc w:val="both"/>
        <w:rPr>
          <w:lang w:val="ru-RU"/>
        </w:rPr>
      </w:pPr>
      <w:r w:rsidRPr="001A05B4">
        <w:rPr>
          <w:b/>
          <w:lang w:val="ru-RU"/>
        </w:rPr>
        <w:t xml:space="preserve">Традиција, локални идентитет и свакодневни живот: </w:t>
      </w:r>
      <w:r w:rsidRPr="001A05B4">
        <w:rPr>
          <w:lang w:val="ru-RU"/>
        </w:rPr>
        <w:t>књажевачка архитектура и виноградарска традиција, фолклор, стара архитектура, гастрономија, локални производи, народни мотиви и обичаји.</w:t>
      </w:r>
    </w:p>
    <w:p w:rsidR="00652575" w:rsidRPr="001A05B4" w:rsidRDefault="00AC2142" w:rsidP="00E22382">
      <w:pPr>
        <w:jc w:val="both"/>
        <w:rPr>
          <w:lang w:val="ru-RU"/>
        </w:rPr>
      </w:pPr>
      <w:r w:rsidRPr="001A05B4">
        <w:rPr>
          <w:lang w:val="ru-RU"/>
        </w:rPr>
        <w:t>Учесник може пр</w:t>
      </w:r>
      <w:r w:rsidRPr="001A05B4">
        <w:rPr>
          <w:lang w:val="ru-RU"/>
        </w:rPr>
        <w:t>иказати један локалитет, један симбол, више повезаних мотива или свој лични доживљај региона. Рад не мора да буде дослован приказ свих наведених места и симбола. Довољно је да постоји јасна и разумљива веза са регионом и са темом конкурса.</w:t>
      </w:r>
    </w:p>
    <w:p w:rsidR="00652575" w:rsidRDefault="00AC2142" w:rsidP="00E22382">
      <w:pPr>
        <w:pStyle w:val="Heading1"/>
        <w:jc w:val="both"/>
      </w:pPr>
      <w:r>
        <w:rPr>
          <w:rFonts w:ascii="Times New Roman" w:eastAsia="Times New Roman" w:hAnsi="Times New Roman"/>
        </w:rPr>
        <w:t>3. Шта се очекуј</w:t>
      </w:r>
      <w:r>
        <w:rPr>
          <w:rFonts w:ascii="Times New Roman" w:eastAsia="Times New Roman" w:hAnsi="Times New Roman"/>
        </w:rPr>
        <w:t>е од учесника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Да осмисле ликовно решење које представља њихов поглед на регион.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Да кроз боје, облике, симболе, пејзаже, људе, објекте или друге мотиве прикажу шта овај простор чини посебним.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lastRenderedPageBreak/>
        <w:t>Да избегну потпуно опште и неповезане мотиве који се не могу дове</w:t>
      </w:r>
      <w:r w:rsidRPr="001A05B4">
        <w:rPr>
          <w:lang w:val="ru-RU"/>
        </w:rPr>
        <w:t>сти у везу са темом конкурса.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Да уз рад прилож</w:t>
      </w:r>
      <w:r>
        <w:t>e</w:t>
      </w:r>
      <w:r w:rsidRPr="001A05B4">
        <w:rPr>
          <w:lang w:val="ru-RU"/>
        </w:rPr>
        <w:t xml:space="preserve"> кратко објашњење, до пет реченица, у којем ће описати шта су приказали и зашто су изабрали баш тај мотив.</w:t>
      </w:r>
    </w:p>
    <w:p w:rsidR="00652575" w:rsidRPr="001A05B4" w:rsidRDefault="00AC2142" w:rsidP="00E22382">
      <w:pPr>
        <w:pStyle w:val="Heading1"/>
        <w:jc w:val="both"/>
        <w:rPr>
          <w:lang w:val="ru-RU"/>
        </w:rPr>
      </w:pPr>
      <w:r w:rsidRPr="001A05B4">
        <w:rPr>
          <w:rFonts w:ascii="Times New Roman" w:eastAsia="Times New Roman" w:hAnsi="Times New Roman"/>
          <w:lang w:val="ru-RU"/>
        </w:rPr>
        <w:t>4. Могућа примена одабраних решења</w:t>
      </w:r>
    </w:p>
    <w:p w:rsidR="00652575" w:rsidRDefault="00AC2142" w:rsidP="00E22382">
      <w:pPr>
        <w:jc w:val="both"/>
      </w:pPr>
      <w:r w:rsidRPr="001A05B4">
        <w:rPr>
          <w:lang w:val="ru-RU"/>
        </w:rPr>
        <w:t>Победничко и друга одабрана решења могу се користити као инспирациј</w:t>
      </w:r>
      <w:r w:rsidRPr="001A05B4">
        <w:rPr>
          <w:lang w:val="ru-RU"/>
        </w:rPr>
        <w:t xml:space="preserve">а или као део визуелне комуникације урбаног подручја, у складу са техничким могућностима и потребама организатора. </w:t>
      </w:r>
      <w:r>
        <w:t>То може обухватити: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штампане промотивне материјале, као што су брошуре, плакати и позивнице;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 xml:space="preserve">дигиталне објаве, презентације и садржаје за </w:t>
      </w:r>
      <w:r w:rsidRPr="001A05B4">
        <w:rPr>
          <w:lang w:val="ru-RU"/>
        </w:rPr>
        <w:t>друштвене мреже;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сувенире, едукативне материјале и друге промотивне производе;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визуелне елементе за активности које промовишу регион, туризам, културу, природу и локалне производе.</w:t>
      </w:r>
    </w:p>
    <w:p w:rsidR="00652575" w:rsidRPr="001A05B4" w:rsidRDefault="00AC2142" w:rsidP="00E22382">
      <w:pPr>
        <w:pStyle w:val="Heading1"/>
        <w:jc w:val="both"/>
        <w:rPr>
          <w:lang w:val="ru-RU"/>
        </w:rPr>
      </w:pPr>
      <w:r w:rsidRPr="001A05B4">
        <w:rPr>
          <w:rFonts w:ascii="Times New Roman" w:eastAsia="Times New Roman" w:hAnsi="Times New Roman"/>
          <w:lang w:val="ru-RU"/>
        </w:rPr>
        <w:t>5. Техничке смернице</w:t>
      </w:r>
    </w:p>
    <w:p w:rsidR="00652575" w:rsidRPr="001A05B4" w:rsidRDefault="00AC2142" w:rsidP="00E22382">
      <w:pPr>
        <w:jc w:val="both"/>
        <w:rPr>
          <w:lang w:val="ru-RU"/>
        </w:rPr>
      </w:pPr>
      <w:r w:rsidRPr="001A05B4">
        <w:rPr>
          <w:lang w:val="ru-RU"/>
        </w:rPr>
        <w:t>Пошто је конкурс намењен ученицима, технички захтеви т</w:t>
      </w:r>
      <w:r w:rsidRPr="001A05B4">
        <w:rPr>
          <w:lang w:val="ru-RU"/>
        </w:rPr>
        <w:t xml:space="preserve">реба да буду једноставни и прилагођени школском узрасту. Учесници могу радити у било којој ликовној или графичкој техници. Физички радови се достављају у оригиналу или као квалитетан скен/фотографија, док се дигитални радови могу доставити у форматима </w:t>
      </w:r>
      <w:r>
        <w:t>JPEG</w:t>
      </w:r>
      <w:r w:rsidRPr="001A05B4">
        <w:rPr>
          <w:lang w:val="ru-RU"/>
        </w:rPr>
        <w:t xml:space="preserve">, </w:t>
      </w:r>
      <w:r>
        <w:t>PNG</w:t>
      </w:r>
      <w:r w:rsidRPr="001A05B4">
        <w:rPr>
          <w:lang w:val="ru-RU"/>
        </w:rPr>
        <w:t xml:space="preserve"> или </w:t>
      </w:r>
      <w:r>
        <w:t>PDF</w:t>
      </w:r>
      <w:r w:rsidRPr="001A05B4">
        <w:rPr>
          <w:lang w:val="ru-RU"/>
        </w:rPr>
        <w:t>. Векторски формат је добродошао ако постоји, али није обавезан.</w:t>
      </w:r>
    </w:p>
    <w:p w:rsidR="00652575" w:rsidRPr="001A05B4" w:rsidRDefault="00AC2142" w:rsidP="00E22382">
      <w:pPr>
        <w:jc w:val="both"/>
        <w:rPr>
          <w:lang w:val="ru-RU"/>
        </w:rPr>
      </w:pPr>
      <w:r w:rsidRPr="001A05B4">
        <w:rPr>
          <w:lang w:val="ru-RU"/>
        </w:rPr>
        <w:t>Пожељно је да рад буде визуелно јасан, да се основна идеја лако препознаје и да се може разумети и без дужег објашњења. Радови се неће оцењивати као професионални дизајн, већ као</w:t>
      </w:r>
      <w:r w:rsidRPr="001A05B4">
        <w:rPr>
          <w:lang w:val="ru-RU"/>
        </w:rPr>
        <w:t xml:space="preserve"> ученичка креативна решења која могу да пренесу дух, лепоту и посебност региона.</w:t>
      </w:r>
    </w:p>
    <w:p w:rsidR="00652575" w:rsidRPr="001A05B4" w:rsidRDefault="00AC2142" w:rsidP="00E22382">
      <w:pPr>
        <w:pStyle w:val="Heading1"/>
        <w:jc w:val="both"/>
        <w:rPr>
          <w:lang w:val="ru-RU"/>
        </w:rPr>
      </w:pPr>
      <w:r w:rsidRPr="001A05B4">
        <w:rPr>
          <w:rFonts w:ascii="Times New Roman" w:eastAsia="Times New Roman" w:hAnsi="Times New Roman"/>
          <w:lang w:val="ru-RU"/>
        </w:rPr>
        <w:t>6. Критеријуми вредновања</w:t>
      </w:r>
    </w:p>
    <w:p w:rsidR="00652575" w:rsidRPr="001A05B4" w:rsidRDefault="00AC2142" w:rsidP="00E22382">
      <w:pPr>
        <w:jc w:val="both"/>
        <w:rPr>
          <w:lang w:val="ru-RU"/>
        </w:rPr>
      </w:pPr>
      <w:r w:rsidRPr="001A05B4">
        <w:rPr>
          <w:lang w:val="ru-RU"/>
        </w:rPr>
        <w:t>Критеријуми вредновања у пројектном задатку у потпуности су усклађени са критеријумима наведеним у тексту конкурса: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повезаност са темом и препознатљи</w:t>
      </w:r>
      <w:r w:rsidRPr="001A05B4">
        <w:rPr>
          <w:lang w:val="ru-RU"/>
        </w:rPr>
        <w:t>вим вредностима региона – 40%;</w:t>
      </w:r>
    </w:p>
    <w:p w:rsidR="00652575" w:rsidRDefault="00AC2142" w:rsidP="00E22382">
      <w:pPr>
        <w:pStyle w:val="ListBullet"/>
        <w:ind w:left="340" w:hanging="142"/>
        <w:jc w:val="both"/>
      </w:pPr>
      <w:r>
        <w:t>оригиналност, маштовитост и креативност – 30%;</w:t>
      </w:r>
    </w:p>
    <w:p w:rsidR="00652575" w:rsidRPr="001A05B4" w:rsidRDefault="00AC2142" w:rsidP="00E22382">
      <w:pPr>
        <w:pStyle w:val="ListBullet"/>
        <w:ind w:left="340" w:hanging="142"/>
        <w:jc w:val="both"/>
        <w:rPr>
          <w:lang w:val="ru-RU"/>
        </w:rPr>
      </w:pPr>
      <w:r w:rsidRPr="001A05B4">
        <w:rPr>
          <w:lang w:val="ru-RU"/>
        </w:rPr>
        <w:t>јасноћа израза и могућност примене решења у промотивне сврхе – 30%.</w:t>
      </w:r>
    </w:p>
    <w:p w:rsidR="00652575" w:rsidRPr="001A05B4" w:rsidRDefault="00AC2142" w:rsidP="00E22382">
      <w:pPr>
        <w:pStyle w:val="Heading1"/>
        <w:jc w:val="both"/>
        <w:rPr>
          <w:lang w:val="ru-RU"/>
        </w:rPr>
      </w:pPr>
      <w:r w:rsidRPr="001A05B4">
        <w:rPr>
          <w:rFonts w:ascii="Times New Roman" w:eastAsia="Times New Roman" w:hAnsi="Times New Roman"/>
          <w:lang w:val="ru-RU"/>
        </w:rPr>
        <w:t>7. Завршна напомена</w:t>
      </w:r>
    </w:p>
    <w:p w:rsidR="00652575" w:rsidRPr="001A05B4" w:rsidRDefault="00AC2142" w:rsidP="00E22382">
      <w:pPr>
        <w:jc w:val="both"/>
        <w:rPr>
          <w:lang w:val="ru-RU"/>
        </w:rPr>
      </w:pPr>
      <w:r w:rsidRPr="001A05B4">
        <w:rPr>
          <w:lang w:val="ru-RU"/>
        </w:rPr>
        <w:t>Конкурс треба да охрабри ученике да истражују, препознају и ликовно изразе оно што овај ре</w:t>
      </w:r>
      <w:r w:rsidRPr="001A05B4">
        <w:rPr>
          <w:lang w:val="ru-RU"/>
        </w:rPr>
        <w:t>гион чини вредним и посебним. Због тога се предност даје јасним, искреним, креативним и тематски повезаним радовима, без непотребно строгих или професионалних захтева који нису примерени школском конкурсу.</w:t>
      </w:r>
    </w:p>
    <w:sectPr w:rsidR="00652575" w:rsidRPr="001A05B4" w:rsidSect="00034616">
      <w:pgSz w:w="12240" w:h="15840"/>
      <w:pgMar w:top="1247" w:right="1417" w:bottom="124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142" w:rsidRDefault="00AC2142">
      <w:pPr>
        <w:spacing w:after="0" w:line="240" w:lineRule="auto"/>
      </w:pPr>
      <w:r>
        <w:separator/>
      </w:r>
    </w:p>
  </w:endnote>
  <w:endnote w:type="continuationSeparator" w:id="1">
    <w:p w:rsidR="00AC2142" w:rsidRDefault="00AC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142" w:rsidRDefault="00AC2142">
      <w:pPr>
        <w:spacing w:after="0" w:line="240" w:lineRule="auto"/>
      </w:pPr>
      <w:r>
        <w:separator/>
      </w:r>
    </w:p>
  </w:footnote>
  <w:footnote w:type="continuationSeparator" w:id="1">
    <w:p w:rsidR="00AC2142" w:rsidRDefault="00AC2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37CD6"/>
    <w:rsid w:val="0006063C"/>
    <w:rsid w:val="0015074B"/>
    <w:rsid w:val="001A05B4"/>
    <w:rsid w:val="001A4941"/>
    <w:rsid w:val="0029639D"/>
    <w:rsid w:val="00326F90"/>
    <w:rsid w:val="00652575"/>
    <w:rsid w:val="006E7172"/>
    <w:rsid w:val="00720FEB"/>
    <w:rsid w:val="00A17CEC"/>
    <w:rsid w:val="00AA1D8D"/>
    <w:rsid w:val="00AC2142"/>
    <w:rsid w:val="00B47730"/>
    <w:rsid w:val="00CB0664"/>
    <w:rsid w:val="00E22382"/>
    <w:rsid w:val="00F01DB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before="24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ubtitleCustom">
    <w:name w:val="SubtitleCustom"/>
    <w:rsid w:val="001A4941"/>
    <w:pPr>
      <w:spacing w:after="240"/>
      <w:jc w:val="center"/>
    </w:pPr>
    <w:rPr>
      <w:rFonts w:ascii="Times New Roman" w:eastAsia="Times New Roman" w:hAnsi="Times New Roman"/>
      <w:b/>
      <w:sz w:val="26"/>
    </w:rPr>
  </w:style>
  <w:style w:type="paragraph" w:customStyle="1" w:styleId="SmallNote">
    <w:name w:val="SmallNote"/>
    <w:rsid w:val="001A4941"/>
    <w:pPr>
      <w:spacing w:after="120"/>
    </w:pPr>
    <w:rPr>
      <w:rFonts w:ascii="Times New Roman" w:eastAsia="Times New Roman" w:hAnsi="Times New Roman"/>
      <w:i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Informatika</cp:lastModifiedBy>
  <cp:revision>3</cp:revision>
  <dcterms:created xsi:type="dcterms:W3CDTF">2026-05-05T11:23:00Z</dcterms:created>
  <dcterms:modified xsi:type="dcterms:W3CDTF">2026-05-15T11:09:00Z</dcterms:modified>
  <cp:category/>
</cp:coreProperties>
</file>